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56"/>
      </w:pPr>
      <w:r>
        <w:rPr>
          <w:spacing w:val="-11"/>
          <w:w w:val="95"/>
        </w:rPr>
        <w:t xml:space="preserve">附件 </w:t>
      </w:r>
      <w:r>
        <w:rPr>
          <w:w w:val="95"/>
        </w:rPr>
        <w:t>2</w:t>
      </w:r>
    </w:p>
    <w:p>
      <w:pPr>
        <w:pStyle w:val="3"/>
        <w:spacing w:before="3"/>
        <w:ind w:left="0"/>
        <w:rPr>
          <w:sz w:val="44"/>
        </w:rPr>
      </w:pPr>
    </w:p>
    <w:p>
      <w:pPr>
        <w:pStyle w:val="2"/>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pPr>
      <w:r>
        <w:t>第九届中国国际“互联网+”大学生创新</w:t>
      </w:r>
      <w:r>
        <w:rPr>
          <w:spacing w:val="-1"/>
        </w:rPr>
        <w:t>创业大赛“青年红色筑梦之旅”活动方案</w:t>
      </w:r>
    </w:p>
    <w:p>
      <w:pPr>
        <w:pStyle w:val="3"/>
        <w:ind w:left="0"/>
        <w:rPr>
          <w:sz w:val="50"/>
        </w:rPr>
      </w:pP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第九届中国国际“互联网+”大学生创新创业大赛继续在更</w:t>
      </w:r>
      <w:r>
        <w:rPr>
          <w:spacing w:val="-13"/>
          <w:sz w:val="28"/>
          <w:szCs w:val="28"/>
        </w:rPr>
        <w:t>大范</w:t>
      </w:r>
      <w:r>
        <w:rPr>
          <w:sz w:val="28"/>
          <w:szCs w:val="28"/>
        </w:rPr>
        <w:t>围、更高层次、更有温度、更深程度上开展“青年红色筑梦之旅”活动。具体方案如下。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一、活动主题</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强国有我新征程 乘风破浪向未来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二、主要目标</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紧扣学习贯彻习近平新时代中国特色社会主义思想主题教育，不断拓展“青年红色筑梦之旅”活动的时代内涵，引导广大青年学生“上山下乡出海”，乘风破浪向未来。通过扎实开展“青年红色筑梦之旅”活动，推动习近平新时代中国特色社会主义思想入眼入耳入脑入心，使广大青年学生深刻理解“两个确立”、坚决做到“两个维护”，坚定不移听党话、跟党走，厚植家国情怀，成为社会主义合格建设者和可靠接班人，为全面建设社会主义现代化国家贡献青春力量。</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三、主要活动与时间安排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（一）制定方案（2023 年 5—6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各省级教育行政部门要聚焦“新农村、新农业、新农民、新生态”建设，围绕乡村“产业振兴、人才振兴、文化振兴、生态振兴、组织振兴”要求，结合地方实际需求，制定本地 2023 年</w:t>
      </w:r>
      <w:bookmarkStart w:id="0" w:name="_GoBack"/>
      <w:bookmarkEnd w:id="0"/>
      <w:r>
        <w:rPr>
          <w:sz w:val="28"/>
          <w:szCs w:val="28"/>
        </w:rPr>
        <w:t>“青年红色筑梦之旅”活动方案，要明确活动时间、地点、规模、形式、支持条件等内容，并于 2023 年 6 月 15 日前报送至大赛组委会（电子邮箱：</w:t>
      </w:r>
      <w:r>
        <w:rPr>
          <w:sz w:val="28"/>
          <w:szCs w:val="28"/>
        </w:rPr>
        <w:fldChar w:fldCharType="begin"/>
      </w:r>
      <w:r>
        <w:rPr>
          <w:sz w:val="28"/>
          <w:szCs w:val="28"/>
        </w:rPr>
        <w:instrText xml:space="preserve"> HYPERLINK "mailto:internetplus@moe.edu.cn" \h </w:instrText>
      </w:r>
      <w:r>
        <w:rPr>
          <w:sz w:val="28"/>
          <w:szCs w:val="28"/>
        </w:rPr>
        <w:fldChar w:fldCharType="separate"/>
      </w:r>
      <w:r>
        <w:rPr>
          <w:sz w:val="28"/>
          <w:szCs w:val="28"/>
        </w:rPr>
        <w:t>internetplus@moe.edu.cn</w:t>
      </w:r>
      <w:r>
        <w:rPr>
          <w:sz w:val="28"/>
          <w:szCs w:val="28"/>
        </w:rPr>
        <w:fldChar w:fldCharType="end"/>
      </w:r>
      <w:r>
        <w:rPr>
          <w:sz w:val="28"/>
          <w:szCs w:val="28"/>
        </w:rPr>
        <w:t>）。</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（二）活动报名（2023 年 5—8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各省级教育行政部门要积极挖掘本地优质创新创业项目参与活动， 组织团队登录全国大学生创业服务网（ 网址： https://cy.ncss.cn）或微信公众号（名称为“全国大学生创业服务网”或“中国互联网十大学生创新创业大赛”）进行报名，报名系统开放时间为 5 月 29 日至 8 月 15 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（三）启动仪式（2023 年 6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大赛组委会将于 6 月在天津市举行 2023 年“青年红色筑梦之旅”活动全国启动仪式，举办多项同期活动，具体安排另行通知。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（四）组织实施（2023 年 5—9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各省级教育行政部门在全面总结历届“青年红色筑梦之旅” 活动的基础上，负责组织本地“青年红色筑梦之旅”活动，关注农业农村绿色发展，挖掘乡村多元价值，认真做好需求对接、培训宣传及创造项目落地环境等工作。大学生项目团队要积极深入 基层，利用专业知识开展创新创业，助力乡村振兴。高校要通过大学生创新创业训练计划项目、创新创业专项经费、校地协同等 多种形式，努力实现项目长期对接，助力实现巩固拓展脱贫攻坚 成果同乡村振兴有效衔接。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w:t>
      </w:r>
      <w:r>
        <w:rPr>
          <w:rFonts w:hint="eastAsia"/>
          <w:sz w:val="28"/>
          <w:szCs w:val="28"/>
          <w:lang w:val="en-US" w:eastAsia="zh-CN"/>
        </w:rPr>
        <w:t>五</w:t>
      </w:r>
      <w:r>
        <w:rPr>
          <w:sz w:val="28"/>
          <w:szCs w:val="28"/>
        </w:rPr>
        <w:t>）总结表彰（2023 年 9—10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各地各高校要及时做好本次活动的经验总结和成果宣传。</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四、“青年红色筑梦之旅”赛道安排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参加“青年红色筑梦之旅”活动的项目，符合大赛参赛要求的，可自主选择参加“青年红色筑梦之旅”赛道。</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（一）参赛项目要求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参加“青年红色筑梦之旅”赛道的项目应符合大赛参赛项目要求，同时在推进农业农村、城乡社区经济社会发展等方面有创新性、实效性和可持续性。</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以团队为单位报名参赛。允许跨校组建团队，每个团队的参赛成员不少于 3 人，不多于 15 人（含团队负责人），须为项目的实际核心成员。参赛团队所报参赛创业项目，须为本团队策划或经营的项目，不得借用他人项目参赛。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3.</w:t>
      </w:r>
      <w:r>
        <w:rPr>
          <w:sz w:val="28"/>
          <w:szCs w:val="28"/>
        </w:rPr>
        <w:t>参赛申报人须为项目负责人，须为普通高等学校全日制在校生（包括本专科生、研究生，不含在职教育），或毕业 5 年以内的全日制学生（即 2018 年之后的毕业生，不含在职教育）；国家开放大学学生（仅限学历教育）。企业法定代表人在大赛通知发布之日后进行变更的不予认可。</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（二）参赛组别和对象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参加“青年红色筑梦之旅”赛道的项目，须为参加“青年红色筑梦之旅”活动的项目。否则一经发现，取消参赛资格。根据项目性质和特点，分为公益组、创意组、创业组。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1.公益组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参赛项目不以营利为目标，积极弘扬公益精神，在公 益服务领域具有较好的创意、产品或服务模式的创业计划和实践。</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rFonts w:hint="eastAsia"/>
          <w:sz w:val="28"/>
          <w:szCs w:val="28"/>
          <w:lang w:eastAsia="zh-CN"/>
        </w:rPr>
      </w:pPr>
      <w:r>
        <w:rPr>
          <w:rFonts w:hint="default"/>
          <w:sz w:val="28"/>
          <w:szCs w:val="28"/>
          <w:lang w:val="en-US" w:eastAsia="zh-CN"/>
        </w:rPr>
        <w:t>（2）</w:t>
      </w:r>
      <w:r>
        <w:rPr>
          <w:sz w:val="28"/>
          <w:szCs w:val="28"/>
        </w:rPr>
        <w:t>参赛申报主体为独立的公益项目或社会组织，注册或</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未注册成立公益机构（或社会组织）的项目均可参赛。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2.创意组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参赛项目基于专业和学科背景或相关资源，解决农业 农村和城乡社区发展面临的主要问题，助力乡村振兴和社区治理， 推动经济价值和社会价值的共同发展。</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参赛项目在大赛通知下发之日前尚未完成工商等各类登记注册。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3.创业组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参赛项目以商业手段解决农业农村和城乡社区发展面临的主要问题、助力乡村振兴和社区治理，实现经济价值和社会价值的共同发展，推动共同富裕。</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参赛项目在大赛通知下发之日前已完成工商等各类登记注册，项目负责人须为法定代表人。项目的股权结构中，企业法定代表人的股权不得少于10%，参赛成员股权合计不得少于1/3。</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（三）奖项设置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本赛道设置金奖 60 个、银奖 120 个、铜奖 420 个。</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本赛道设置乡村振兴奖、最佳公益奖等单项奖。</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3.</w:t>
      </w:r>
      <w:r>
        <w:rPr>
          <w:sz w:val="28"/>
          <w:szCs w:val="28"/>
        </w:rPr>
        <w:t>获得金奖项目的指导教师为“优秀创新创业导师”（限前五名）。</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五、工作要求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（一）高度重视、精心组织。各地要成立专项工作组，推动形成政府、企业、社会联动共推的机制，确保各项工作落到实处。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（二）统筹资源、加强保障。各地要积极协调地方政府有关部门，以及行业企业、公益机构、投资机构等，通过政策倾斜、资金支持、设立公益基金等方式为活动提供保障。</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（三）广泛宣传、营造氛围。各地应认真做好本次活动的宣传工作，通过提前谋划、集中启动、媒体传播，线上线下共同发力，全面展示各地各高校青年大学生参与活动的生动实践和良好精神风貌。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pPr>
      <w:r>
        <w:rPr>
          <w:sz w:val="28"/>
          <w:szCs w:val="28"/>
        </w:rPr>
        <w:t>（四）敢于尝试、积极创新。利用网络直播、短视频等新型传播与销售途径，引导、助力红旅项目团队把握机会，积极创新创业。</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yMWI4MDJkY2JiZTQ1MTkyNjFmZWI4ODRlNWNiNDQifQ=="/>
  </w:docVars>
  <w:rsids>
    <w:rsidRoot w:val="00000000"/>
    <w:rsid w:val="0235695E"/>
    <w:rsid w:val="14D011A2"/>
    <w:rsid w:val="2F3207BA"/>
    <w:rsid w:val="50F5573D"/>
    <w:rsid w:val="5CA87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1913" w:right="1586" w:hanging="785"/>
      <w:outlineLvl w:val="1"/>
    </w:pPr>
    <w:rPr>
      <w:rFonts w:ascii="宋体" w:hAnsi="宋体" w:eastAsia="宋体" w:cs="宋体"/>
      <w:sz w:val="44"/>
      <w:szCs w:val="4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31"/>
    </w:pPr>
    <w:rPr>
      <w:rFonts w:ascii="宋体" w:hAnsi="宋体" w:eastAsia="宋体" w:cs="宋体"/>
      <w:sz w:val="32"/>
      <w:szCs w:val="32"/>
      <w:lang w:val="en-US" w:eastAsia="zh-CN" w:bidi="ar-SA"/>
    </w:rPr>
  </w:style>
  <w:style w:type="paragraph" w:styleId="6">
    <w:name w:val="List Paragraph"/>
    <w:basedOn w:val="1"/>
    <w:qFormat/>
    <w:uiPriority w:val="1"/>
    <w:pPr>
      <w:ind w:left="131" w:firstLine="640"/>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2152</Words>
  <Characters>2241</Characters>
  <Lines>0</Lines>
  <Paragraphs>0</Paragraphs>
  <TotalTime>2</TotalTime>
  <ScaleCrop>false</ScaleCrop>
  <LinksUpToDate>false</LinksUpToDate>
  <CharactersWithSpaces>2302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2023-05-31T10:57:00Z</dcterms:created>
  <dc:creator>Lenovo</dc:creator>
  <cp:lastModifiedBy>愚人自愈</cp:lastModifiedBy>
  <dcterms:modified xsi:type="dcterms:W3CDTF">2023-05-31T11:24:35Z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3784182F71324C91B9208E5C01D0247A_12</vt:lpwstr>
  </property>
</Properties>
</file>