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40" w:lineRule="exact"/>
        <w:jc w:val="center"/>
        <w:rPr>
          <w:rFonts w:ascii="方正小标宋简体" w:hAnsi="Calibri" w:eastAsia="方正小标宋简体"/>
          <w:sz w:val="44"/>
          <w:szCs w:val="44"/>
        </w:rPr>
      </w:pPr>
      <w:bookmarkStart w:id="0" w:name="_GoBack"/>
      <w:bookmarkEnd w:id="0"/>
      <w:r>
        <w:rPr>
          <w:rFonts w:hint="eastAsia" w:ascii="方正小标宋简体" w:hAnsi="Calibri" w:eastAsia="方正小标宋简体"/>
          <w:sz w:val="44"/>
          <w:szCs w:val="44"/>
        </w:rPr>
        <w:t>第八届中国国际“互联网+”大学生</w:t>
      </w:r>
    </w:p>
    <w:p>
      <w:pPr>
        <w:spacing w:line="540" w:lineRule="exact"/>
        <w:jc w:val="center"/>
        <w:rPr>
          <w:rFonts w:ascii="方正小标宋简体" w:hAnsi="Calibri" w:eastAsia="方正小标宋简体"/>
          <w:sz w:val="44"/>
          <w:szCs w:val="44"/>
        </w:rPr>
      </w:pPr>
      <w:r>
        <w:rPr>
          <w:rFonts w:hint="eastAsia" w:ascii="方正小标宋简体" w:hAnsi="Calibri" w:eastAsia="方正小标宋简体"/>
          <w:sz w:val="44"/>
          <w:szCs w:val="44"/>
        </w:rPr>
        <w:t>创新创业大赛萌芽赛道方案</w:t>
      </w:r>
    </w:p>
    <w:p>
      <w:pPr>
        <w:spacing w:line="540" w:lineRule="exact"/>
        <w:jc w:val="center"/>
        <w:rPr>
          <w:rFonts w:ascii="方正小标宋简体" w:hAnsi="Calibri" w:eastAsia="方正小标宋简体"/>
          <w:sz w:val="44"/>
          <w:szCs w:val="44"/>
        </w:rPr>
      </w:pPr>
    </w:p>
    <w:p>
      <w:pPr>
        <w:spacing w:line="540" w:lineRule="exact"/>
        <w:ind w:firstLine="640" w:firstLineChars="200"/>
        <w:rPr>
          <w:rFonts w:ascii="仿宋_GB2312" w:eastAsia="仿宋_GB2312"/>
          <w:sz w:val="32"/>
          <w:szCs w:val="32"/>
        </w:rPr>
      </w:pPr>
      <w:r>
        <w:rPr>
          <w:rFonts w:hint="eastAsia" w:ascii="仿宋_GB2312" w:eastAsia="仿宋_GB2312"/>
          <w:sz w:val="32"/>
          <w:szCs w:val="32"/>
        </w:rPr>
        <w:t>第八届中国国际“互联网+”大学生创新创业大赛设立萌芽赛道，推动形成各学段有机衔接的创新创业教育链条，发现和培养基础学科和创新创业后备人才。具体工作方案如下。</w:t>
      </w:r>
    </w:p>
    <w:p>
      <w:pPr>
        <w:spacing w:line="540" w:lineRule="exact"/>
        <w:ind w:firstLine="640" w:firstLineChars="200"/>
        <w:rPr>
          <w:rFonts w:ascii="仿宋_GB2312" w:eastAsia="仿宋_GB2312"/>
          <w:sz w:val="32"/>
          <w:szCs w:val="32"/>
        </w:rPr>
      </w:pPr>
      <w:r>
        <w:rPr>
          <w:rFonts w:hint="eastAsia" w:ascii="黑体" w:hAnsi="黑体" w:eastAsia="黑体"/>
          <w:sz w:val="32"/>
          <w:szCs w:val="32"/>
        </w:rPr>
        <w:t>一、目标任务</w:t>
      </w:r>
    </w:p>
    <w:p>
      <w:pPr>
        <w:spacing w:line="540" w:lineRule="exact"/>
        <w:ind w:firstLine="640" w:firstLineChars="200"/>
        <w:rPr>
          <w:rFonts w:ascii="黑体" w:hAnsi="黑体" w:eastAsia="黑体"/>
          <w:sz w:val="32"/>
          <w:szCs w:val="32"/>
        </w:rPr>
      </w:pPr>
      <w:r>
        <w:rPr>
          <w:rFonts w:hint="eastAsia" w:ascii="仿宋_GB2312" w:eastAsia="仿宋_GB2312"/>
          <w:sz w:val="32"/>
          <w:szCs w:val="32"/>
        </w:rPr>
        <w:t>推动创新创业素质教育，探索基础教育阶段创新创业教育的新模式，引导中学生开展科技创新、发明创造、社会实践等创新性实践活动，培养创新精神、激发创新思维、享受创造乐趣、提升创新能力。</w:t>
      </w:r>
    </w:p>
    <w:p>
      <w:pPr>
        <w:spacing w:line="540" w:lineRule="exact"/>
        <w:ind w:firstLine="640" w:firstLineChars="200"/>
        <w:rPr>
          <w:rFonts w:ascii="仿宋_GB2312" w:eastAsia="仿宋_GB2312"/>
          <w:sz w:val="32"/>
          <w:szCs w:val="32"/>
        </w:rPr>
      </w:pPr>
      <w:r>
        <w:rPr>
          <w:rFonts w:hint="eastAsia" w:ascii="黑体" w:hAnsi="黑体" w:eastAsia="黑体"/>
          <w:sz w:val="32"/>
          <w:szCs w:val="32"/>
        </w:rPr>
        <w:t>二、参赛对象</w:t>
      </w:r>
    </w:p>
    <w:p>
      <w:pPr>
        <w:spacing w:line="540" w:lineRule="exact"/>
        <w:ind w:firstLine="640" w:firstLineChars="200"/>
        <w:rPr>
          <w:rFonts w:ascii="仿宋_GB2312" w:eastAsia="仿宋_GB2312"/>
          <w:sz w:val="32"/>
          <w:szCs w:val="32"/>
        </w:rPr>
      </w:pPr>
      <w:r>
        <w:rPr>
          <w:rFonts w:hint="eastAsia" w:ascii="仿宋_GB2312" w:eastAsia="仿宋_GB2312"/>
          <w:sz w:val="32"/>
          <w:szCs w:val="32"/>
        </w:rPr>
        <w:t>普通高级中学在校学生。参赛学生须为项目的实际成员，鼓励学生以团队为单位参加（团队成员不超过15人），允许跨校组建团队。</w:t>
      </w:r>
    </w:p>
    <w:p>
      <w:pPr>
        <w:spacing w:line="540" w:lineRule="exact"/>
        <w:ind w:firstLine="640" w:firstLineChars="200"/>
        <w:rPr>
          <w:rFonts w:ascii="黑体" w:hAnsi="黑体" w:eastAsia="黑体"/>
          <w:sz w:val="32"/>
          <w:szCs w:val="32"/>
        </w:rPr>
      </w:pPr>
      <w:r>
        <w:rPr>
          <w:rFonts w:hint="eastAsia" w:ascii="黑体" w:hAnsi="黑体" w:eastAsia="黑体"/>
          <w:sz w:val="32"/>
          <w:szCs w:val="32"/>
        </w:rPr>
        <w:t>三、参赛项目要求</w:t>
      </w:r>
    </w:p>
    <w:p>
      <w:pPr>
        <w:spacing w:line="540" w:lineRule="exact"/>
        <w:ind w:firstLine="640" w:firstLineChars="200"/>
        <w:rPr>
          <w:rFonts w:ascii="黑体" w:hAnsi="黑体" w:eastAsia="黑体"/>
          <w:sz w:val="32"/>
          <w:szCs w:val="32"/>
        </w:rPr>
      </w:pPr>
      <w:r>
        <w:rPr>
          <w:rFonts w:hint="eastAsia" w:ascii="仿宋_GB2312" w:eastAsia="仿宋_GB2312"/>
          <w:sz w:val="32"/>
          <w:szCs w:val="32"/>
        </w:rPr>
        <w:t>（一）项目应紧密融合学习、生活、社会实践，能创造性地解决问题或提供解决思路，具有可预见的应用性与成长性，可以是教育部公布的面向中小学生的全国性竞赛活动名单中学生赛事获奖项目或作品。项目不只限于“互联网+”项目，鼓励各类创新创业项目参赛。</w:t>
      </w:r>
    </w:p>
    <w:p>
      <w:pPr>
        <w:spacing w:line="540" w:lineRule="exact"/>
        <w:ind w:firstLine="640" w:firstLineChars="200"/>
        <w:rPr>
          <w:rFonts w:ascii="黑体" w:hAnsi="黑体" w:eastAsia="黑体"/>
          <w:sz w:val="32"/>
          <w:szCs w:val="32"/>
        </w:rPr>
      </w:pPr>
      <w:r>
        <w:rPr>
          <w:rFonts w:hint="eastAsia" w:ascii="仿宋_GB2312" w:eastAsia="仿宋_GB2312"/>
          <w:sz w:val="32"/>
          <w:szCs w:val="32"/>
        </w:rPr>
        <w:t>（二）项目须真实、健康、合法，无任何不良信息，不得借用他人项目参赛。项目立意应弘扬正能量，践行社会主义核心价值观。参赛项目不得侵犯他人知识产权；所涉及的发明创造、专利技术、资源等必须拥有清晰合法的知识产权或物权，涉及他人知识产权的，报名时须提交完整的具有法律效力的所有人书面授权许可书、专利证书等；抄袭盗用他人成果、提供虚假材料等违反相关法律法规的行为，一经发现即刻丧失参赛相关权利并自负一切法律责任。</w:t>
      </w:r>
    </w:p>
    <w:p>
      <w:pPr>
        <w:spacing w:line="540" w:lineRule="exact"/>
        <w:ind w:firstLine="640" w:firstLineChars="200"/>
        <w:rPr>
          <w:rFonts w:ascii="黑体" w:hAnsi="黑体" w:eastAsia="黑体"/>
          <w:sz w:val="32"/>
          <w:szCs w:val="32"/>
        </w:rPr>
      </w:pPr>
      <w:r>
        <w:rPr>
          <w:rFonts w:hint="eastAsia" w:ascii="黑体" w:hAnsi="黑体" w:eastAsia="黑体"/>
          <w:sz w:val="32"/>
          <w:szCs w:val="32"/>
        </w:rPr>
        <w:t>四、赛程安排</w:t>
      </w:r>
    </w:p>
    <w:p>
      <w:pPr>
        <w:spacing w:line="540" w:lineRule="exact"/>
        <w:ind w:firstLine="640" w:firstLineChars="200"/>
        <w:rPr>
          <w:rFonts w:ascii="黑体" w:hAnsi="黑体" w:eastAsia="黑体"/>
          <w:sz w:val="32"/>
          <w:szCs w:val="32"/>
        </w:rPr>
      </w:pPr>
      <w:r>
        <w:rPr>
          <w:rFonts w:hint="eastAsia" w:ascii="仿宋_GB2312" w:eastAsia="仿宋_GB2312"/>
          <w:sz w:val="32"/>
          <w:szCs w:val="32"/>
        </w:rPr>
        <w:t>各地成立有基础教育部门参与的大赛萌芽赛道工作小组，研究、制定工作方案，推进各阶段的赛事组织工作：</w:t>
      </w:r>
    </w:p>
    <w:p>
      <w:pPr>
        <w:spacing w:line="540" w:lineRule="exact"/>
        <w:ind w:firstLine="640" w:firstLineChars="200"/>
        <w:rPr>
          <w:rFonts w:ascii="仿宋_GB2312" w:eastAsia="仿宋_GB2312"/>
          <w:sz w:val="32"/>
          <w:szCs w:val="32"/>
        </w:rPr>
      </w:pPr>
      <w:r>
        <w:rPr>
          <w:rFonts w:hint="eastAsia" w:ascii="楷体_GB2312" w:eastAsia="楷体_GB2312"/>
          <w:sz w:val="32"/>
          <w:szCs w:val="32"/>
        </w:rPr>
        <w:t>（一）项目遴选（2022年4—8月）。</w:t>
      </w:r>
      <w:r>
        <w:rPr>
          <w:rFonts w:hint="eastAsia" w:ascii="仿宋_GB2312" w:eastAsia="仿宋_GB2312"/>
          <w:sz w:val="32"/>
          <w:szCs w:val="32"/>
        </w:rPr>
        <w:t>各地要做好本地优秀创新项目的遴选工作，遴选环节和方式等可自行决定。</w:t>
      </w:r>
    </w:p>
    <w:p>
      <w:pPr>
        <w:spacing w:line="540" w:lineRule="exact"/>
        <w:ind w:firstLine="640" w:firstLineChars="200"/>
        <w:rPr>
          <w:rFonts w:ascii="仿宋_GB2312" w:eastAsia="仿宋_GB2312"/>
          <w:sz w:val="32"/>
          <w:szCs w:val="32"/>
        </w:rPr>
      </w:pPr>
      <w:r>
        <w:rPr>
          <w:rFonts w:hint="eastAsia" w:ascii="楷体_GB2312" w:eastAsia="楷体_GB2312"/>
          <w:sz w:val="32"/>
          <w:szCs w:val="32"/>
        </w:rPr>
        <w:t>（二）项目推荐（2022年8月）。</w:t>
      </w:r>
      <w:r>
        <w:rPr>
          <w:rFonts w:hint="eastAsia" w:ascii="仿宋_GB2312" w:eastAsia="仿宋_GB2312"/>
          <w:sz w:val="32"/>
          <w:szCs w:val="32"/>
        </w:rPr>
        <w:t>请各地于8月15日前，向大赛组委会推荐不超过10个参加全国总决赛萌芽赛道的项目。</w:t>
      </w:r>
    </w:p>
    <w:p>
      <w:pPr>
        <w:spacing w:line="540" w:lineRule="exact"/>
        <w:ind w:firstLine="640" w:firstLineChars="200"/>
        <w:rPr>
          <w:rFonts w:ascii="仿宋_GB2312" w:eastAsia="仿宋_GB2312"/>
          <w:sz w:val="32"/>
          <w:szCs w:val="32"/>
        </w:rPr>
      </w:pPr>
      <w:r>
        <w:rPr>
          <w:rFonts w:hint="eastAsia" w:ascii="楷体_GB2312" w:eastAsia="楷体_GB2312"/>
          <w:sz w:val="32"/>
          <w:szCs w:val="32"/>
        </w:rPr>
        <w:t>（三）网络评审（2022年9月）</w:t>
      </w:r>
      <w:r>
        <w:rPr>
          <w:rFonts w:hint="eastAsia" w:ascii="仿宋_GB2312" w:eastAsia="仿宋_GB2312"/>
          <w:sz w:val="32"/>
          <w:szCs w:val="32"/>
        </w:rPr>
        <w:t>。根据萌芽赛道评审规则评选出200个入围全国总决赛的项目，其中前60个项目参加总决赛现场比赛。</w:t>
      </w:r>
    </w:p>
    <w:p>
      <w:pPr>
        <w:spacing w:line="540" w:lineRule="exact"/>
        <w:ind w:firstLine="640" w:firstLineChars="200"/>
        <w:rPr>
          <w:rFonts w:ascii="黑体" w:hAnsi="黑体" w:eastAsia="黑体"/>
          <w:sz w:val="32"/>
          <w:szCs w:val="32"/>
        </w:rPr>
      </w:pPr>
      <w:r>
        <w:rPr>
          <w:rFonts w:hint="eastAsia" w:ascii="楷体_GB2312" w:eastAsia="楷体_GB2312"/>
          <w:sz w:val="32"/>
          <w:szCs w:val="32"/>
        </w:rPr>
        <w:t>（四）总决赛（2022年10月）</w:t>
      </w:r>
      <w:r>
        <w:rPr>
          <w:rFonts w:hint="eastAsia" w:ascii="仿宋_GB2312" w:eastAsia="仿宋_GB2312"/>
          <w:sz w:val="32"/>
          <w:szCs w:val="32"/>
        </w:rPr>
        <w:t>。进入总决赛现场比赛的60个项目参加现场展评，通过项目讲解、实物展示和专家问辩，决出奖项。</w:t>
      </w:r>
    </w:p>
    <w:p>
      <w:pPr>
        <w:spacing w:line="540" w:lineRule="exact"/>
        <w:ind w:firstLine="640" w:firstLineChars="200"/>
        <w:rPr>
          <w:rFonts w:ascii="黑体" w:hAnsi="黑体" w:eastAsia="黑体"/>
          <w:sz w:val="32"/>
          <w:szCs w:val="32"/>
        </w:rPr>
      </w:pPr>
      <w:r>
        <w:rPr>
          <w:rFonts w:hint="eastAsia" w:ascii="黑体" w:hAnsi="黑体" w:eastAsia="黑体"/>
          <w:sz w:val="32"/>
          <w:szCs w:val="32"/>
        </w:rPr>
        <w:t>五、奖项设置</w:t>
      </w:r>
    </w:p>
    <w:p>
      <w:pPr>
        <w:spacing w:line="540" w:lineRule="exact"/>
        <w:ind w:firstLine="640" w:firstLineChars="200"/>
        <w:rPr>
          <w:rFonts w:ascii="仿宋_GB2312" w:eastAsia="仿宋_GB2312"/>
          <w:sz w:val="32"/>
          <w:szCs w:val="32"/>
        </w:rPr>
      </w:pPr>
      <w:r>
        <w:rPr>
          <w:rFonts w:hint="eastAsia" w:ascii="仿宋_GB2312" w:eastAsia="仿宋_GB2312"/>
          <w:sz w:val="32"/>
          <w:szCs w:val="32"/>
        </w:rPr>
        <w:t>本赛道设置创新潜力奖20个。入围总决赛但未获创新潜力奖的项目，发放“入围总决赛”证书。</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00000000000000000"/>
    <w:charset w:val="86"/>
    <w:family w:val="script"/>
    <w:pitch w:val="default"/>
    <w:sig w:usb0="00000001" w:usb1="08000000" w:usb2="0000000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M3MGIxNjU1MTFhMjkzMWM3ZTBhMDA5MDhlN2U0NzEifQ=="/>
  </w:docVars>
  <w:rsids>
    <w:rsidRoot w:val="301F31FA"/>
    <w:rsid w:val="301F31FA"/>
    <w:rsid w:val="375D66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910</Words>
  <Characters>931</Characters>
  <Lines>0</Lines>
  <Paragraphs>0</Paragraphs>
  <TotalTime>0</TotalTime>
  <ScaleCrop>false</ScaleCrop>
  <LinksUpToDate>false</LinksUpToDate>
  <CharactersWithSpaces>931</CharactersWithSpaces>
  <Application>WPS Office_11.1.0.11636_F1E327BC-269C-435d-A152-05C5408002CA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2022-04-12T08:13:00Z</dcterms:created>
  <dc:creator>洋</dc:creator>
  <cp:lastModifiedBy>言辞</cp:lastModifiedBy>
  <dcterms:modified xsi:type="dcterms:W3CDTF">2022-05-09T02:50:33Z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2052-11.1.0.11636</vt:lpwstr>
  </property>
  <property fmtid="{D5CDD505-2E9C-101B-9397-08002B2CF9AE}" pid="3" name="ICV">
    <vt:lpwstr>9B4C1664541A4018A5B798CD40844440</vt:lpwstr>
  </property>
</Properties>
</file>