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精英校友回访记录</w:t>
      </w:r>
    </w:p>
    <w:p>
      <w:p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一、时间：2020年11月4日</w:t>
      </w:r>
    </w:p>
    <w:p>
      <w:pPr>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二、地点：济南市中心医院、济南远大脑康医院、山东省千佛山医院、山东大学济南儿童医院</w:t>
      </w:r>
    </w:p>
    <w:p>
      <w:p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三、回访人：医学院学管就业副院长邵大勇、护理学院学管就业秘书助理马强</w:t>
      </w:r>
    </w:p>
    <w:p>
      <w:p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四、精英校友回访名单</w:t>
      </w:r>
    </w:p>
    <w:p>
      <w:pPr>
        <w:ind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济南市中心医院:王了一</w:t>
      </w:r>
    </w:p>
    <w:p>
      <w:pPr>
        <w:ind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济南远大脑康医院：孟冬冬</w:t>
      </w:r>
    </w:p>
    <w:p>
      <w:pPr>
        <w:ind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山东省千佛山医院：郭金龙</w:t>
      </w:r>
    </w:p>
    <w:p>
      <w:pPr>
        <w:ind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山东大学济南儿童医院：陈子国</w:t>
      </w:r>
    </w:p>
    <w:p>
      <w:p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五、具体事项：</w:t>
      </w:r>
    </w:p>
    <w:p>
      <w:pPr>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一）邵大勇副院长及马强老师代表山东现代学院对毕业学生进行关怀慰问并赠送礼品。在交流过程中，双方共同回忆了毕业生在校期间的时光，追忆当年师生共同成长的岁月，两位老师表达了学院对毕业生的关心爱护，表达了董事长对精英校友的牵挂关怀。</w:t>
      </w:r>
    </w:p>
    <w:p>
      <w:pPr>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二）了解毕业生工作现状，交流学院与单位工作心得，了解毕业生工作细节，对他们进行关心鼓励。邵大勇副院长及马强老师询问援鄂校友的工作近况，了解医院抗疫情况，鼓励他们回校作事迹报告。同时在回访过程中，医院领导大力赞扬实习生，感谢学院对学生的培养教育，邵大勇副院长及马强老师邀请院领导来校参观，促进学校与单位同步发展，共同培养积极向上的先进分子。 </w:t>
      </w:r>
    </w:p>
    <w:p>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三）询问毕业生对学院工作发展上的建议，根据他们在工作中的经验对在校学生学习上有何建议。学生从校园到工作岗位需要转变的是思维，需要提高的是操作，需要调整的是心态，需要做准备的是吃苦，毕业生从多个方</w:t>
      </w:r>
      <w:r>
        <w:rPr>
          <w:rFonts w:hint="eastAsia" w:ascii="仿宋" w:hAnsi="仿宋" w:eastAsia="仿宋" w:cs="仿宋"/>
          <w:sz w:val="28"/>
          <w:szCs w:val="28"/>
          <w:highlight w:val="none"/>
          <w:lang w:val="en-US" w:eastAsia="zh-CN"/>
        </w:rPr>
        <w:t>面给予了</w:t>
      </w:r>
      <w:r>
        <w:rPr>
          <w:rFonts w:hint="eastAsia" w:ascii="仿宋" w:hAnsi="仿宋" w:eastAsia="仿宋" w:cs="仿宋"/>
          <w:sz w:val="28"/>
          <w:szCs w:val="28"/>
          <w:lang w:val="en-US" w:eastAsia="zh-CN"/>
        </w:rPr>
        <w:t>在校生学习上的建议。</w:t>
      </w:r>
    </w:p>
    <w:p>
      <w:pPr>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四）邀请毕业生回校参观，加强校友会等相关沟通工作。学院与校友之间关系密切，是彼此割舍不下的情怀，学院希望以自身为平台，使山东现代学院的校友能够相互帮助、扶持、沟通、交流，大力支持校友与校友之间，校友与学院之间进行学术上、工作上、生活上等多方面交流，期许大家能够共同提升，共同成长，以团队力量构建内涵校园，打造品牌效益。 </w:t>
      </w:r>
    </w:p>
    <w:p>
      <w:pPr>
        <w:numPr>
          <w:ilvl w:val="0"/>
          <w:numId w:val="0"/>
        </w:num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六、校友建议：</w:t>
      </w:r>
    </w:p>
    <w:p>
      <w:pPr>
        <w:numPr>
          <w:ilvl w:val="0"/>
          <w:numId w:val="0"/>
        </w:numPr>
        <w:ind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（一）在校学生需及时转变考试思维，培养大局观、奉献精神，积极自我提高，不断学习，与医院前沿对接，提高自身操作能力。</w:t>
      </w:r>
    </w:p>
    <w:p>
      <w:pPr>
        <w:numPr>
          <w:ilvl w:val="0"/>
          <w:numId w:val="0"/>
        </w:numPr>
        <w:ind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（二）教学管理上，适当请医院在职人员讲课，避免教与用脱节，教学与实际操作及时沟通，积极交流，</w:t>
      </w:r>
      <w:r>
        <w:rPr>
          <w:rFonts w:hint="default" w:ascii="仿宋" w:hAnsi="仿宋" w:eastAsia="仿宋" w:cs="仿宋"/>
          <w:sz w:val="28"/>
          <w:szCs w:val="28"/>
          <w:lang w:val="en-US" w:eastAsia="zh-CN"/>
        </w:rPr>
        <w:t>打造理论技能实践相结合</w:t>
      </w:r>
      <w:r>
        <w:rPr>
          <w:rFonts w:hint="eastAsia" w:ascii="仿宋" w:hAnsi="仿宋" w:eastAsia="仿宋" w:cs="仿宋"/>
          <w:sz w:val="28"/>
          <w:szCs w:val="28"/>
          <w:lang w:val="en-US" w:eastAsia="zh-CN"/>
        </w:rPr>
        <w:t>人才，</w:t>
      </w:r>
      <w:r>
        <w:rPr>
          <w:rFonts w:hint="default" w:ascii="仿宋" w:hAnsi="仿宋" w:eastAsia="仿宋" w:cs="仿宋"/>
          <w:sz w:val="28"/>
          <w:szCs w:val="28"/>
          <w:lang w:val="en-US" w:eastAsia="zh-CN"/>
        </w:rPr>
        <w:t>培养医院、社区、中医馆、保健等实战实用性</w:t>
      </w:r>
      <w:r>
        <w:rPr>
          <w:rFonts w:hint="eastAsia" w:ascii="仿宋" w:hAnsi="仿宋" w:eastAsia="仿宋" w:cs="仿宋"/>
          <w:sz w:val="28"/>
          <w:szCs w:val="28"/>
          <w:lang w:val="en-US" w:eastAsia="zh-CN"/>
        </w:rPr>
        <w:t>学生</w:t>
      </w:r>
      <w:r>
        <w:rPr>
          <w:rFonts w:hint="default" w:ascii="仿宋" w:hAnsi="仿宋" w:eastAsia="仿宋" w:cs="仿宋"/>
          <w:sz w:val="28"/>
          <w:szCs w:val="28"/>
          <w:lang w:val="en-US" w:eastAsia="zh-CN"/>
        </w:rPr>
        <w:t>。</w:t>
      </w:r>
    </w:p>
    <w:p>
      <w:pPr>
        <w:numPr>
          <w:ilvl w:val="0"/>
          <w:numId w:val="0"/>
        </w:numPr>
        <w:ind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（三）以院系名义邀请优秀校友为在校学生开展讲座，专业与育人两方面结合，培养优秀现代学子。</w:t>
      </w:r>
    </w:p>
    <w:p>
      <w:pPr>
        <w:numPr>
          <w:ilvl w:val="0"/>
          <w:numId w:val="0"/>
        </w:numPr>
        <w:ind w:firstLineChars="200"/>
        <w:jc w:val="both"/>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（四）</w:t>
      </w:r>
      <w:r>
        <w:rPr>
          <w:rFonts w:hint="default" w:ascii="仿宋" w:hAnsi="仿宋" w:eastAsia="仿宋" w:cs="仿宋"/>
          <w:sz w:val="28"/>
          <w:szCs w:val="28"/>
          <w:lang w:val="en-US" w:eastAsia="zh-CN"/>
        </w:rPr>
        <w:t>完善</w:t>
      </w:r>
      <w:r>
        <w:rPr>
          <w:rFonts w:hint="eastAsia" w:ascii="仿宋" w:hAnsi="仿宋" w:eastAsia="仿宋" w:cs="仿宋"/>
          <w:sz w:val="28"/>
          <w:szCs w:val="28"/>
          <w:lang w:val="en-US" w:eastAsia="zh-CN"/>
        </w:rPr>
        <w:t>学校</w:t>
      </w:r>
      <w:r>
        <w:rPr>
          <w:rFonts w:hint="default" w:ascii="仿宋" w:hAnsi="仿宋" w:eastAsia="仿宋" w:cs="仿宋"/>
          <w:sz w:val="28"/>
          <w:szCs w:val="28"/>
          <w:lang w:val="en-US" w:eastAsia="zh-CN"/>
        </w:rPr>
        <w:t>专业</w:t>
      </w:r>
      <w:r>
        <w:rPr>
          <w:rFonts w:hint="eastAsia" w:ascii="仿宋" w:hAnsi="仿宋" w:eastAsia="仿宋" w:cs="仿宋"/>
          <w:sz w:val="28"/>
          <w:szCs w:val="28"/>
          <w:lang w:val="en-US" w:eastAsia="zh-CN"/>
        </w:rPr>
        <w:t>内容</w:t>
      </w:r>
      <w:r>
        <w:rPr>
          <w:rFonts w:hint="default" w:ascii="仿宋" w:hAnsi="仿宋" w:eastAsia="仿宋" w:cs="仿宋"/>
          <w:sz w:val="28"/>
          <w:szCs w:val="28"/>
          <w:lang w:val="en-US" w:eastAsia="zh-CN"/>
        </w:rPr>
        <w:t>，</w:t>
      </w:r>
      <w:r>
        <w:rPr>
          <w:rFonts w:hint="eastAsia" w:ascii="仿宋" w:hAnsi="仿宋" w:eastAsia="仿宋" w:cs="仿宋"/>
          <w:sz w:val="28"/>
          <w:szCs w:val="28"/>
          <w:lang w:val="en-US" w:eastAsia="zh-CN"/>
        </w:rPr>
        <w:t>加强专业证件的培训，解决</w:t>
      </w:r>
      <w:r>
        <w:rPr>
          <w:rFonts w:hint="default" w:ascii="仿宋" w:hAnsi="仿宋" w:eastAsia="仿宋" w:cs="仿宋"/>
          <w:sz w:val="28"/>
          <w:szCs w:val="28"/>
          <w:lang w:val="en-US" w:eastAsia="zh-CN"/>
        </w:rPr>
        <w:t>学生毕业后的医师考试</w:t>
      </w:r>
      <w:r>
        <w:rPr>
          <w:rFonts w:hint="eastAsia" w:ascii="仿宋" w:hAnsi="仿宋" w:eastAsia="仿宋" w:cs="仿宋"/>
          <w:sz w:val="28"/>
          <w:szCs w:val="28"/>
          <w:lang w:val="en-US" w:eastAsia="zh-CN"/>
        </w:rPr>
        <w:t>等</w:t>
      </w:r>
      <w:r>
        <w:rPr>
          <w:rFonts w:hint="default" w:ascii="仿宋" w:hAnsi="仿宋" w:eastAsia="仿宋" w:cs="仿宋"/>
          <w:sz w:val="28"/>
          <w:szCs w:val="28"/>
          <w:lang w:val="en-US" w:eastAsia="zh-CN"/>
        </w:rPr>
        <w:t>相关问题。</w:t>
      </w:r>
    </w:p>
    <w:p>
      <w:pPr>
        <w:numPr>
          <w:ilvl w:val="0"/>
          <w:numId w:val="0"/>
        </w:numPr>
        <w:ind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（五）</w:t>
      </w:r>
      <w:r>
        <w:rPr>
          <w:rFonts w:hint="default" w:ascii="仿宋" w:hAnsi="仿宋" w:eastAsia="仿宋" w:cs="仿宋"/>
          <w:sz w:val="28"/>
          <w:szCs w:val="28"/>
          <w:lang w:val="en-US" w:eastAsia="zh-CN"/>
        </w:rPr>
        <w:t>学校可设立创业基金，经过学校评估</w:t>
      </w:r>
      <w:r>
        <w:rPr>
          <w:rFonts w:hint="eastAsia" w:ascii="仿宋" w:hAnsi="仿宋" w:eastAsia="仿宋" w:cs="仿宋"/>
          <w:sz w:val="28"/>
          <w:szCs w:val="28"/>
          <w:lang w:val="en-US" w:eastAsia="zh-CN"/>
        </w:rPr>
        <w:t>后</w:t>
      </w:r>
      <w:r>
        <w:rPr>
          <w:rFonts w:hint="default" w:ascii="仿宋" w:hAnsi="仿宋" w:eastAsia="仿宋" w:cs="仿宋"/>
          <w:sz w:val="28"/>
          <w:szCs w:val="28"/>
          <w:lang w:val="en-US" w:eastAsia="zh-CN"/>
        </w:rPr>
        <w:t>为毕业后在管理理论等综合能力突出的应往届毕业生投资创业基金</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扩大学校声誉</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为未毕业学生提供参观学习平台。</w:t>
      </w:r>
    </w:p>
    <w:p>
      <w:pPr>
        <w:numPr>
          <w:ilvl w:val="0"/>
          <w:numId w:val="0"/>
        </w:num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drawing>
          <wp:inline distT="0" distB="0" distL="0" distR="0">
            <wp:extent cx="5264785" cy="3265170"/>
            <wp:effectExtent l="0" t="0" r="8255" b="11430"/>
            <wp:docPr id="1026" name="图片 23" descr="DSC_0219"/>
            <wp:cNvGraphicFramePr/>
            <a:graphic xmlns:a="http://schemas.openxmlformats.org/drawingml/2006/main">
              <a:graphicData uri="http://schemas.openxmlformats.org/drawingml/2006/picture">
                <pic:pic xmlns:pic="http://schemas.openxmlformats.org/drawingml/2006/picture">
                  <pic:nvPicPr>
                    <pic:cNvPr id="1026" name="图片 23" descr="DSC_0219"/>
                    <pic:cNvPicPr/>
                  </pic:nvPicPr>
                  <pic:blipFill>
                    <a:blip r:embed="rId4" cstate="print"/>
                    <a:srcRect/>
                    <a:stretch>
                      <a:fillRect/>
                    </a:stretch>
                  </pic:blipFill>
                  <pic:spPr>
                    <a:xfrm>
                      <a:off x="0" y="0"/>
                      <a:ext cx="5264785" cy="3265170"/>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63515" cy="3596005"/>
            <wp:effectExtent l="0" t="0" r="9525" b="635"/>
            <wp:docPr id="1027" name="图片 22" descr="DSC_0240"/>
            <wp:cNvGraphicFramePr/>
            <a:graphic xmlns:a="http://schemas.openxmlformats.org/drawingml/2006/main">
              <a:graphicData uri="http://schemas.openxmlformats.org/drawingml/2006/picture">
                <pic:pic xmlns:pic="http://schemas.openxmlformats.org/drawingml/2006/picture">
                  <pic:nvPicPr>
                    <pic:cNvPr id="1027" name="图片 22" descr="DSC_0240"/>
                    <pic:cNvPicPr/>
                  </pic:nvPicPr>
                  <pic:blipFill>
                    <a:blip r:embed="rId5" cstate="print"/>
                    <a:srcRect/>
                    <a:stretch>
                      <a:fillRect/>
                    </a:stretch>
                  </pic:blipFill>
                  <pic:spPr>
                    <a:xfrm>
                      <a:off x="0" y="0"/>
                      <a:ext cx="5263515" cy="3596005"/>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64785" cy="5234305"/>
            <wp:effectExtent l="0" t="0" r="8255" b="8255"/>
            <wp:docPr id="1028" name="图片 19" descr="DSC_0290"/>
            <wp:cNvGraphicFramePr/>
            <a:graphic xmlns:a="http://schemas.openxmlformats.org/drawingml/2006/main">
              <a:graphicData uri="http://schemas.openxmlformats.org/drawingml/2006/picture">
                <pic:pic xmlns:pic="http://schemas.openxmlformats.org/drawingml/2006/picture">
                  <pic:nvPicPr>
                    <pic:cNvPr id="1028" name="图片 19" descr="DSC_0290"/>
                    <pic:cNvPicPr/>
                  </pic:nvPicPr>
                  <pic:blipFill>
                    <a:blip r:embed="rId6" cstate="print"/>
                    <a:srcRect/>
                    <a:stretch>
                      <a:fillRect/>
                    </a:stretch>
                  </pic:blipFill>
                  <pic:spPr>
                    <a:xfrm>
                      <a:off x="0" y="0"/>
                      <a:ext cx="5264785" cy="5234305"/>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67960" cy="6372225"/>
            <wp:effectExtent l="0" t="0" r="5080" b="13334"/>
            <wp:docPr id="1029" name="图片 18" descr="DSC_0296"/>
            <wp:cNvGraphicFramePr/>
            <a:graphic xmlns:a="http://schemas.openxmlformats.org/drawingml/2006/main">
              <a:graphicData uri="http://schemas.openxmlformats.org/drawingml/2006/picture">
                <pic:pic xmlns:pic="http://schemas.openxmlformats.org/drawingml/2006/picture">
                  <pic:nvPicPr>
                    <pic:cNvPr id="1029" name="图片 18" descr="DSC_0296"/>
                    <pic:cNvPicPr/>
                  </pic:nvPicPr>
                  <pic:blipFill>
                    <a:blip r:embed="rId7" cstate="print"/>
                    <a:srcRect/>
                    <a:stretch>
                      <a:fillRect/>
                    </a:stretch>
                  </pic:blipFill>
                  <pic:spPr>
                    <a:xfrm>
                      <a:off x="0" y="0"/>
                      <a:ext cx="5267960" cy="6372225"/>
                    </a:xfrm>
                    <a:prstGeom prst="rect">
                      <a:avLst/>
                    </a:prstGeom>
                  </pic:spPr>
                </pic:pic>
              </a:graphicData>
            </a:graphic>
          </wp:inline>
        </w:drawing>
      </w:r>
    </w:p>
    <w:p>
      <w:pPr>
        <w:numPr>
          <w:ilvl w:val="0"/>
          <w:numId w:val="0"/>
        </w:num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eastAsia="zh-CN"/>
        </w:rPr>
        <w:t>济南市</w:t>
      </w:r>
      <w:r>
        <w:rPr>
          <w:rFonts w:hint="eastAsia" w:ascii="仿宋" w:hAnsi="仿宋" w:eastAsia="仿宋" w:cs="仿宋"/>
          <w:sz w:val="28"/>
          <w:szCs w:val="28"/>
          <w:lang w:val="en-US" w:eastAsia="zh-CN"/>
        </w:rPr>
        <w:t>中心医院）</w:t>
      </w:r>
    </w:p>
    <w:p>
      <w:pPr>
        <w:numPr>
          <w:ilvl w:val="0"/>
          <w:numId w:val="0"/>
        </w:numPr>
        <w:jc w:val="center"/>
        <w:rPr>
          <w:rFonts w:hint="default" w:ascii="仿宋" w:hAnsi="仿宋" w:eastAsia="仿宋" w:cs="仿宋"/>
          <w:sz w:val="28"/>
          <w:szCs w:val="28"/>
          <w:lang w:val="en-US" w:eastAsia="zh-CN"/>
        </w:rPr>
      </w:pPr>
      <w:bookmarkStart w:id="0" w:name="_GoBack"/>
      <w:r>
        <w:rPr>
          <w:rFonts w:hint="default" w:ascii="仿宋" w:hAnsi="仿宋" w:eastAsia="仿宋" w:cs="仿宋"/>
          <w:sz w:val="28"/>
          <w:szCs w:val="28"/>
          <w:lang w:val="en-US" w:eastAsia="zh-CN"/>
        </w:rPr>
        <w:drawing>
          <wp:inline distT="0" distB="0" distL="0" distR="0">
            <wp:extent cx="5266055" cy="3379470"/>
            <wp:effectExtent l="0" t="0" r="6985" b="3810"/>
            <wp:docPr id="1030" name="图片 13" descr="DSC_0416"/>
            <wp:cNvGraphicFramePr/>
            <a:graphic xmlns:a="http://schemas.openxmlformats.org/drawingml/2006/main">
              <a:graphicData uri="http://schemas.openxmlformats.org/drawingml/2006/picture">
                <pic:pic xmlns:pic="http://schemas.openxmlformats.org/drawingml/2006/picture">
                  <pic:nvPicPr>
                    <pic:cNvPr id="1030" name="图片 13" descr="DSC_0416"/>
                    <pic:cNvPicPr/>
                  </pic:nvPicPr>
                  <pic:blipFill>
                    <a:blip r:embed="rId8" cstate="print"/>
                    <a:srcRect/>
                    <a:stretch>
                      <a:fillRect/>
                    </a:stretch>
                  </pic:blipFill>
                  <pic:spPr>
                    <a:xfrm>
                      <a:off x="0" y="0"/>
                      <a:ext cx="5266055" cy="3379470"/>
                    </a:xfrm>
                    <a:prstGeom prst="rect">
                      <a:avLst/>
                    </a:prstGeom>
                  </pic:spPr>
                </pic:pic>
              </a:graphicData>
            </a:graphic>
          </wp:inline>
        </w:drawing>
      </w:r>
      <w:bookmarkEnd w:id="0"/>
      <w:r>
        <w:rPr>
          <w:rFonts w:hint="default" w:ascii="仿宋" w:hAnsi="仿宋" w:eastAsia="仿宋" w:cs="仿宋"/>
          <w:sz w:val="28"/>
          <w:szCs w:val="28"/>
          <w:lang w:val="en-US" w:eastAsia="zh-CN"/>
        </w:rPr>
        <w:drawing>
          <wp:inline distT="0" distB="0" distL="0" distR="0">
            <wp:extent cx="5268595" cy="6124575"/>
            <wp:effectExtent l="0" t="0" r="4445" b="1905"/>
            <wp:docPr id="1031" name="图片 12" descr="DSC_0441"/>
            <wp:cNvGraphicFramePr/>
            <a:graphic xmlns:a="http://schemas.openxmlformats.org/drawingml/2006/main">
              <a:graphicData uri="http://schemas.openxmlformats.org/drawingml/2006/picture">
                <pic:pic xmlns:pic="http://schemas.openxmlformats.org/drawingml/2006/picture">
                  <pic:nvPicPr>
                    <pic:cNvPr id="1031" name="图片 12" descr="DSC_0441"/>
                    <pic:cNvPicPr/>
                  </pic:nvPicPr>
                  <pic:blipFill>
                    <a:blip r:embed="rId9" cstate="print"/>
                    <a:srcRect/>
                    <a:stretch>
                      <a:fillRect/>
                    </a:stretch>
                  </pic:blipFill>
                  <pic:spPr>
                    <a:xfrm>
                      <a:off x="0" y="0"/>
                      <a:ext cx="5268595" cy="6124575"/>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4858385" cy="3366135"/>
            <wp:effectExtent l="0" t="0" r="3175" b="1905"/>
            <wp:docPr id="1032" name="图片 11" descr="DSC_0447"/>
            <wp:cNvGraphicFramePr/>
            <a:graphic xmlns:a="http://schemas.openxmlformats.org/drawingml/2006/main">
              <a:graphicData uri="http://schemas.openxmlformats.org/drawingml/2006/picture">
                <pic:pic xmlns:pic="http://schemas.openxmlformats.org/drawingml/2006/picture">
                  <pic:nvPicPr>
                    <pic:cNvPr id="1032" name="图片 11" descr="DSC_0447"/>
                    <pic:cNvPicPr/>
                  </pic:nvPicPr>
                  <pic:blipFill>
                    <a:blip r:embed="rId10" cstate="print"/>
                    <a:srcRect/>
                    <a:stretch>
                      <a:fillRect/>
                    </a:stretch>
                  </pic:blipFill>
                  <pic:spPr>
                    <a:xfrm>
                      <a:off x="0" y="0"/>
                      <a:ext cx="4858385" cy="3366135"/>
                    </a:xfrm>
                    <a:prstGeom prst="rect">
                      <a:avLst/>
                    </a:prstGeom>
                  </pic:spPr>
                </pic:pic>
              </a:graphicData>
            </a:graphic>
          </wp:inline>
        </w:drawing>
      </w:r>
    </w:p>
    <w:p>
      <w:pPr>
        <w:numPr>
          <w:ilvl w:val="0"/>
          <w:numId w:val="0"/>
        </w:num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（济南远大脑康医院）</w:t>
      </w:r>
      <w:r>
        <w:rPr>
          <w:rFonts w:hint="default" w:ascii="仿宋" w:hAnsi="仿宋" w:eastAsia="仿宋" w:cs="仿宋"/>
          <w:sz w:val="28"/>
          <w:szCs w:val="28"/>
          <w:lang w:val="en-US" w:eastAsia="zh-CN"/>
        </w:rPr>
        <w:drawing>
          <wp:inline distT="0" distB="0" distL="0" distR="0">
            <wp:extent cx="5270500" cy="3366770"/>
            <wp:effectExtent l="0" t="0" r="2540" b="1270"/>
            <wp:docPr id="1033" name="图片 10" descr="DSC_0477"/>
            <wp:cNvGraphicFramePr/>
            <a:graphic xmlns:a="http://schemas.openxmlformats.org/drawingml/2006/main">
              <a:graphicData uri="http://schemas.openxmlformats.org/drawingml/2006/picture">
                <pic:pic xmlns:pic="http://schemas.openxmlformats.org/drawingml/2006/picture">
                  <pic:nvPicPr>
                    <pic:cNvPr id="1033" name="图片 10" descr="DSC_0477"/>
                    <pic:cNvPicPr/>
                  </pic:nvPicPr>
                  <pic:blipFill>
                    <a:blip r:embed="rId11" cstate="print"/>
                    <a:srcRect/>
                    <a:stretch>
                      <a:fillRect/>
                    </a:stretch>
                  </pic:blipFill>
                  <pic:spPr>
                    <a:xfrm>
                      <a:off x="0" y="0"/>
                      <a:ext cx="5270500" cy="3366770"/>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72405" cy="5582285"/>
            <wp:effectExtent l="0" t="0" r="635" b="10795"/>
            <wp:docPr id="1034" name="图片 7" descr="DSC_0492"/>
            <wp:cNvGraphicFramePr/>
            <a:graphic xmlns:a="http://schemas.openxmlformats.org/drawingml/2006/main">
              <a:graphicData uri="http://schemas.openxmlformats.org/drawingml/2006/picture">
                <pic:pic xmlns:pic="http://schemas.openxmlformats.org/drawingml/2006/picture">
                  <pic:nvPicPr>
                    <pic:cNvPr id="1034" name="图片 7" descr="DSC_0492"/>
                    <pic:cNvPicPr/>
                  </pic:nvPicPr>
                  <pic:blipFill>
                    <a:blip r:embed="rId12" cstate="print"/>
                    <a:srcRect/>
                    <a:stretch>
                      <a:fillRect/>
                    </a:stretch>
                  </pic:blipFill>
                  <pic:spPr>
                    <a:xfrm>
                      <a:off x="0" y="0"/>
                      <a:ext cx="5272405" cy="5582285"/>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149850" cy="3559175"/>
            <wp:effectExtent l="0" t="0" r="1270" b="6985"/>
            <wp:docPr id="1035" name="图片 6" descr="DSC_0497"/>
            <wp:cNvGraphicFramePr/>
            <a:graphic xmlns:a="http://schemas.openxmlformats.org/drawingml/2006/main">
              <a:graphicData uri="http://schemas.openxmlformats.org/drawingml/2006/picture">
                <pic:pic xmlns:pic="http://schemas.openxmlformats.org/drawingml/2006/picture">
                  <pic:nvPicPr>
                    <pic:cNvPr id="1035" name="图片 6" descr="DSC_0497"/>
                    <pic:cNvPicPr/>
                  </pic:nvPicPr>
                  <pic:blipFill>
                    <a:blip r:embed="rId13" cstate="print"/>
                    <a:srcRect/>
                    <a:stretch>
                      <a:fillRect/>
                    </a:stretch>
                  </pic:blipFill>
                  <pic:spPr>
                    <a:xfrm>
                      <a:off x="0" y="0"/>
                      <a:ext cx="5149850" cy="3559175"/>
                    </a:xfrm>
                    <a:prstGeom prst="rect">
                      <a:avLst/>
                    </a:prstGeom>
                  </pic:spPr>
                </pic:pic>
              </a:graphicData>
            </a:graphic>
          </wp:inline>
        </w:drawing>
      </w:r>
    </w:p>
    <w:p>
      <w:pPr>
        <w:numPr>
          <w:ilvl w:val="0"/>
          <w:numId w:val="0"/>
        </w:num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eastAsia="zh-CN"/>
        </w:rPr>
        <w:t>山东省</w:t>
      </w:r>
      <w:r>
        <w:rPr>
          <w:rFonts w:hint="eastAsia" w:ascii="仿宋" w:hAnsi="仿宋" w:eastAsia="仿宋" w:cs="仿宋"/>
          <w:sz w:val="28"/>
          <w:szCs w:val="28"/>
          <w:lang w:val="en-US" w:eastAsia="zh-CN"/>
        </w:rPr>
        <w:t>千佛山医院）</w:t>
      </w:r>
    </w:p>
    <w:p>
      <w:pPr>
        <w:numPr>
          <w:ilvl w:val="0"/>
          <w:numId w:val="0"/>
        </w:num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drawing>
          <wp:inline distT="0" distB="0" distL="0" distR="0">
            <wp:extent cx="5259705" cy="3503930"/>
            <wp:effectExtent l="0" t="0" r="13334" b="1270"/>
            <wp:docPr id="1036" name="图片 5" descr="DSC_0519"/>
            <wp:cNvGraphicFramePr/>
            <a:graphic xmlns:a="http://schemas.openxmlformats.org/drawingml/2006/main">
              <a:graphicData uri="http://schemas.openxmlformats.org/drawingml/2006/picture">
                <pic:pic xmlns:pic="http://schemas.openxmlformats.org/drawingml/2006/picture">
                  <pic:nvPicPr>
                    <pic:cNvPr id="1036" name="图片 5" descr="DSC_0519"/>
                    <pic:cNvPicPr/>
                  </pic:nvPicPr>
                  <pic:blipFill>
                    <a:blip r:embed="rId14" cstate="print"/>
                    <a:srcRect/>
                    <a:stretch>
                      <a:fillRect/>
                    </a:stretch>
                  </pic:blipFill>
                  <pic:spPr>
                    <a:xfrm>
                      <a:off x="0" y="0"/>
                      <a:ext cx="5259705" cy="3503930"/>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60340" cy="3035300"/>
            <wp:effectExtent l="0" t="0" r="12700" b="12700"/>
            <wp:docPr id="1037" name="图片 3" descr="DSC_0534"/>
            <wp:cNvGraphicFramePr/>
            <a:graphic xmlns:a="http://schemas.openxmlformats.org/drawingml/2006/main">
              <a:graphicData uri="http://schemas.openxmlformats.org/drawingml/2006/picture">
                <pic:pic xmlns:pic="http://schemas.openxmlformats.org/drawingml/2006/picture">
                  <pic:nvPicPr>
                    <pic:cNvPr id="1037" name="图片 3" descr="DSC_0534"/>
                    <pic:cNvPicPr/>
                  </pic:nvPicPr>
                  <pic:blipFill>
                    <a:blip r:embed="rId15" cstate="print"/>
                    <a:srcRect/>
                    <a:stretch>
                      <a:fillRect/>
                    </a:stretch>
                  </pic:blipFill>
                  <pic:spPr>
                    <a:xfrm>
                      <a:off x="0" y="0"/>
                      <a:ext cx="5260340" cy="3035300"/>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59705" cy="3926840"/>
            <wp:effectExtent l="0" t="0" r="13334" b="5080"/>
            <wp:docPr id="1038" name="图片 2" descr="DSC_0569"/>
            <wp:cNvGraphicFramePr/>
            <a:graphic xmlns:a="http://schemas.openxmlformats.org/drawingml/2006/main">
              <a:graphicData uri="http://schemas.openxmlformats.org/drawingml/2006/picture">
                <pic:pic xmlns:pic="http://schemas.openxmlformats.org/drawingml/2006/picture">
                  <pic:nvPicPr>
                    <pic:cNvPr id="1038" name="图片 2" descr="DSC_0569"/>
                    <pic:cNvPicPr/>
                  </pic:nvPicPr>
                  <pic:blipFill>
                    <a:blip r:embed="rId16" cstate="print"/>
                    <a:srcRect/>
                    <a:stretch>
                      <a:fillRect/>
                    </a:stretch>
                  </pic:blipFill>
                  <pic:spPr>
                    <a:xfrm>
                      <a:off x="0" y="0"/>
                      <a:ext cx="5259705" cy="3926840"/>
                    </a:xfrm>
                    <a:prstGeom prst="rect">
                      <a:avLst/>
                    </a:prstGeom>
                  </pic:spPr>
                </pic:pic>
              </a:graphicData>
            </a:graphic>
          </wp:inline>
        </w:drawing>
      </w:r>
      <w:r>
        <w:rPr>
          <w:rFonts w:hint="default" w:ascii="仿宋" w:hAnsi="仿宋" w:eastAsia="仿宋" w:cs="仿宋"/>
          <w:sz w:val="28"/>
          <w:szCs w:val="28"/>
          <w:lang w:val="en-US" w:eastAsia="zh-CN"/>
        </w:rPr>
        <w:drawing>
          <wp:inline distT="0" distB="0" distL="0" distR="0">
            <wp:extent cx="5269230" cy="3712210"/>
            <wp:effectExtent l="0" t="0" r="3810" b="6350"/>
            <wp:docPr id="1039" name="图片 1" descr="DSC_0576"/>
            <wp:cNvGraphicFramePr/>
            <a:graphic xmlns:a="http://schemas.openxmlformats.org/drawingml/2006/main">
              <a:graphicData uri="http://schemas.openxmlformats.org/drawingml/2006/picture">
                <pic:pic xmlns:pic="http://schemas.openxmlformats.org/drawingml/2006/picture">
                  <pic:nvPicPr>
                    <pic:cNvPr id="1039" name="图片 1" descr="DSC_0576"/>
                    <pic:cNvPicPr/>
                  </pic:nvPicPr>
                  <pic:blipFill>
                    <a:blip r:embed="rId17" cstate="print"/>
                    <a:srcRect/>
                    <a:stretch>
                      <a:fillRect/>
                    </a:stretch>
                  </pic:blipFill>
                  <pic:spPr>
                    <a:xfrm>
                      <a:off x="0" y="0"/>
                      <a:ext cx="5269230" cy="3712210"/>
                    </a:xfrm>
                    <a:prstGeom prst="rect">
                      <a:avLst/>
                    </a:prstGeom>
                  </pic:spPr>
                </pic:pic>
              </a:graphicData>
            </a:graphic>
          </wp:inline>
        </w:drawing>
      </w:r>
    </w:p>
    <w:p>
      <w:pPr>
        <w:numPr>
          <w:ilvl w:val="0"/>
          <w:numId w:val="0"/>
        </w:num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（山东大学济南儿童医院）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6D1177"/>
    <w:rsid w:val="2CBA673D"/>
    <w:rsid w:val="4BE37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宋体"/>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1068</Words>
  <Characters>1075</Characters>
  <Paragraphs>25</Paragraphs>
  <TotalTime>7</TotalTime>
  <ScaleCrop>false</ScaleCrop>
  <LinksUpToDate>false</LinksUpToDate>
  <CharactersWithSpaces>1077</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2020-11-04T10:10:00Z</dcterms:created>
  <dc:creator>admin</dc:creator>
  <cp:lastModifiedBy>山东现代学院马老师</cp:lastModifiedBy>
  <dcterms:modified xsi:type="dcterms:W3CDTF">2020-11-05T12:14:33Z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